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961" w:rsidRPr="005D7961" w:rsidRDefault="005D7961" w:rsidP="005D79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Экзаменационные вопросы по дисциплине «Теории личности в психологии»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Психоанализ З. Фрейда.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Структура личности. Динамика личности по Фрейду.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Развитие личности. Инстинкт. Тревога. Идентификация.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Стадии развития личности.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Защитные механизмы эго.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>Анализ сновидений.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Аналитическая теория личности К.Юнга.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Архетип. Персона.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Анима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анимус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Тень. Самость.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Символы.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Препятствия росту.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Функции. Психологический рост. Психическая энергия.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Синхрония.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>Сновидения.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Индивидуальная психология Адлера.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Основные принципы индивидуальной психологии.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Жизненный стиль.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Понятие о неполноценности и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компенсаторности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Агрессивность и борьба за превосходство. 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>Стиль жизни.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Отношение к женщинам.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Схема апперцепции. Развитие личности.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Теория личности Карен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Хорни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Внутренний конфликт.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Ненависть к себе. Зависть.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Невротические требования.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Жизненный цикл Эрика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Эриксона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Стадии психосоциального развития.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Эпигенетический принцип.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>Позитивное развитие. Помехи в развитии.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 Гуманистическая теория Эриха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Фромма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: основные концепции и принципы.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>Экзистенциальные потребности человека.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 Социальные типы характера.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>Представления о природе человека в гуманистической психологии.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 Понятие организма. Личностный рост в системе отношений «терапевт-клиент».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Необходимые и достаточные условия личностного роста: принятие,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>,  конгруэнтность. 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Исследования А.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Бытийные и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дефицитарные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 потребности.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Понятие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самоактуализации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Характеристики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самоактуализирующихся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 людей.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Сходства и различия в концепциях К.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Роджерса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 и А.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 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Категория самости в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гештальт-терапии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 Ф.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Перлза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lastRenderedPageBreak/>
        <w:t xml:space="preserve">Понятия контакта, границы «организм-среда», «фигуры-фона». Личностный рост и стагнация.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Механизмы ретрофлексии, проекции, интроекции.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Осознавание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 в «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здесь-и-сейчас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>»: виды опыта (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проприоцепция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, перцепция, переживания и т.п.).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Особенности работы со сновидениями в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гештальт-терапии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>. 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Вильгельм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Райх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психосоматика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Мышечный панцирь.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Биоэнергия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Энергия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оргона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Сексуальность человека. Характер.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>Расслабление панцирных сегментов.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7961">
        <w:rPr>
          <w:rFonts w:ascii="Times New Roman" w:hAnsi="Times New Roman" w:cs="Times New Roman"/>
          <w:sz w:val="28"/>
          <w:szCs w:val="28"/>
        </w:rPr>
        <w:t>Трансактный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 анализ Э. Берна. Эго-состояния.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Трансакции.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Теория сценариев.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Теории внутриутробного развития.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Гринейкр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Фоудор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>. Фрейд.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 Когнитивная теория личности. Дж.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Келли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Система личностных конструктов: основные положения.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Процессы и функции систем конструктов.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>Индивидуальные различия и межличностные отношения.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Поведенческая теория личности. Дж. Уотсон. Б.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Синнер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А. Бандура. Дж.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Роттер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 теория личности. С. Л. Рубинштейн, А. Н. Леонтьев, К. А.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Абульханова-Славская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,  А. В.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Брушлинский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Направленность. Характер. Способности.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Ролевая теория личности. Т. </w:t>
      </w:r>
      <w:proofErr w:type="spellStart"/>
      <w:r w:rsidRPr="005D7961">
        <w:rPr>
          <w:rFonts w:ascii="Times New Roman" w:hAnsi="Times New Roman" w:cs="Times New Roman"/>
          <w:sz w:val="28"/>
          <w:szCs w:val="28"/>
        </w:rPr>
        <w:t>Парсонс</w:t>
      </w:r>
      <w:proofErr w:type="spellEnd"/>
      <w:r w:rsidRPr="005D79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Социальный статус. Социальная роль. </w:t>
      </w:r>
    </w:p>
    <w:p w:rsidR="005D7961" w:rsidRPr="005D7961" w:rsidRDefault="005D7961" w:rsidP="005D79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961">
        <w:rPr>
          <w:rFonts w:ascii="Times New Roman" w:hAnsi="Times New Roman" w:cs="Times New Roman"/>
          <w:sz w:val="28"/>
          <w:szCs w:val="28"/>
        </w:rPr>
        <w:t xml:space="preserve">Ролевые требования. </w:t>
      </w:r>
    </w:p>
    <w:p w:rsidR="006A6A2A" w:rsidRDefault="006A6A2A"/>
    <w:sectPr w:rsidR="006A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5309E"/>
    <w:multiLevelType w:val="hybridMultilevel"/>
    <w:tmpl w:val="9528C0B6"/>
    <w:lvl w:ilvl="0" w:tplc="5E0096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961"/>
    <w:rsid w:val="005D7961"/>
    <w:rsid w:val="006A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2018-02-07T12:02:00Z</dcterms:created>
  <dcterms:modified xsi:type="dcterms:W3CDTF">2018-02-07T12:03:00Z</dcterms:modified>
</cp:coreProperties>
</file>